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50" w:type="dxa"/>
        <w:tblCellSpacing w:w="0" w:type="dxa"/>
        <w:tblCellMar>
          <w:left w:w="0" w:type="dxa"/>
          <w:right w:w="0" w:type="dxa"/>
        </w:tblCellMar>
        <w:tblLook w:val="04A0" w:firstRow="1" w:lastRow="0" w:firstColumn="1" w:lastColumn="0" w:noHBand="0" w:noVBand="1"/>
      </w:tblPr>
      <w:tblGrid>
        <w:gridCol w:w="11550"/>
      </w:tblGrid>
      <w:tr w:rsidR="007D5657" w:rsidRPr="007D5657" w:rsidTr="007D5657">
        <w:trPr>
          <w:tblCellSpacing w:w="0" w:type="dxa"/>
        </w:trPr>
        <w:tc>
          <w:tcPr>
            <w:tcW w:w="5000" w:type="pct"/>
            <w:tcBorders>
              <w:top w:val="nil"/>
              <w:left w:val="nil"/>
              <w:bottom w:val="nil"/>
              <w:right w:val="nil"/>
            </w:tcBorders>
            <w:tcMar>
              <w:top w:w="135" w:type="dxa"/>
              <w:left w:w="0" w:type="dxa"/>
              <w:bottom w:w="135" w:type="dxa"/>
              <w:right w:w="0" w:type="dxa"/>
            </w:tcMar>
            <w:hideMark/>
          </w:tcPr>
          <w:p w:rsidR="007D5657" w:rsidRPr="007D5657" w:rsidRDefault="007D5657" w:rsidP="007D5657">
            <w:pPr>
              <w:spacing w:after="0" w:line="300" w:lineRule="atLeast"/>
              <w:rPr>
                <w:rFonts w:ascii="Arial" w:eastAsia="Times New Roman" w:hAnsi="Arial" w:cs="Arial"/>
                <w:b/>
                <w:bCs/>
                <w:color w:val="DC0000"/>
                <w:sz w:val="30"/>
                <w:szCs w:val="30"/>
                <w:lang w:eastAsia="cs-CZ"/>
              </w:rPr>
            </w:pPr>
            <w:r w:rsidRPr="007D5657">
              <w:rPr>
                <w:rFonts w:ascii="Arial" w:eastAsia="Times New Roman" w:hAnsi="Arial" w:cs="Arial"/>
                <w:b/>
                <w:bCs/>
                <w:color w:val="DC0000"/>
                <w:sz w:val="30"/>
                <w:szCs w:val="30"/>
                <w:lang w:eastAsia="cs-CZ"/>
              </w:rPr>
              <w:t>Nájemní řád</w:t>
            </w:r>
          </w:p>
        </w:tc>
      </w:tr>
    </w:tbl>
    <w:p w:rsidR="007D5657" w:rsidRPr="007D5657" w:rsidRDefault="007D5657" w:rsidP="007D5657">
      <w:pPr>
        <w:spacing w:after="0" w:line="240" w:lineRule="auto"/>
        <w:rPr>
          <w:rFonts w:ascii="Times New Roman" w:eastAsia="Times New Roman" w:hAnsi="Times New Roman" w:cs="Times New Roman"/>
          <w:vanish/>
          <w:sz w:val="24"/>
          <w:szCs w:val="24"/>
          <w:lang w:eastAsia="cs-CZ"/>
        </w:rPr>
      </w:pPr>
    </w:p>
    <w:tbl>
      <w:tblPr>
        <w:tblW w:w="8505" w:type="dxa"/>
        <w:tblCellSpacing w:w="0" w:type="dxa"/>
        <w:tblCellMar>
          <w:left w:w="0" w:type="dxa"/>
          <w:right w:w="0" w:type="dxa"/>
        </w:tblCellMar>
        <w:tblLook w:val="04A0" w:firstRow="1" w:lastRow="0" w:firstColumn="1" w:lastColumn="0" w:noHBand="0" w:noVBand="1"/>
      </w:tblPr>
      <w:tblGrid>
        <w:gridCol w:w="8505"/>
      </w:tblGrid>
      <w:tr w:rsidR="007D5657" w:rsidRPr="007D5657" w:rsidTr="007D5657">
        <w:trPr>
          <w:tblCellSpacing w:w="0" w:type="dxa"/>
        </w:trPr>
        <w:tc>
          <w:tcPr>
            <w:tcW w:w="8505" w:type="dxa"/>
            <w:tcBorders>
              <w:top w:val="nil"/>
              <w:left w:val="nil"/>
              <w:bottom w:val="nil"/>
              <w:right w:val="nil"/>
            </w:tcBorders>
            <w:hideMark/>
          </w:tcPr>
          <w:p w:rsidR="007D5657" w:rsidRPr="007D5657" w:rsidRDefault="00721837" w:rsidP="007D5657">
            <w:pPr>
              <w:spacing w:after="0" w:line="240" w:lineRule="auto"/>
              <w:rPr>
                <w:rFonts w:ascii="Arial" w:eastAsia="Times New Roman" w:hAnsi="Arial" w:cs="Arial"/>
                <w:color w:val="000000"/>
                <w:sz w:val="18"/>
                <w:szCs w:val="18"/>
                <w:lang w:eastAsia="cs-CZ"/>
              </w:rPr>
            </w:pPr>
            <w:r>
              <w:br w:type="page"/>
            </w:r>
          </w:p>
          <w:p w:rsidR="007D5657" w:rsidRPr="007D5657" w:rsidRDefault="007D5657" w:rsidP="007D5657">
            <w:pPr>
              <w:spacing w:after="0" w:line="240" w:lineRule="auto"/>
              <w:outlineLvl w:val="4"/>
              <w:rPr>
                <w:rFonts w:ascii="Arial" w:eastAsia="Times New Roman" w:hAnsi="Arial" w:cs="Arial"/>
                <w:b/>
                <w:bCs/>
                <w:color w:val="DC0000"/>
                <w:sz w:val="21"/>
                <w:szCs w:val="21"/>
                <w:lang w:eastAsia="cs-CZ"/>
              </w:rPr>
            </w:pPr>
            <w:r w:rsidRPr="007D5657">
              <w:rPr>
                <w:rFonts w:ascii="Arial" w:eastAsia="Times New Roman" w:hAnsi="Arial" w:cs="Arial"/>
                <w:b/>
                <w:bCs/>
                <w:color w:val="DC0000"/>
                <w:sz w:val="21"/>
                <w:szCs w:val="21"/>
                <w:lang w:eastAsia="cs-CZ"/>
              </w:rPr>
              <w:t>1    ÚVODNÍ USTANOVENÍ</w:t>
            </w:r>
          </w:p>
          <w:p w:rsidR="007D5657" w:rsidRPr="007D5657" w:rsidRDefault="007D5657" w:rsidP="007D5657">
            <w:pPr>
              <w:spacing w:after="240" w:line="240" w:lineRule="auto"/>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1.1    Nájemní řád se vztahuje na úpravu práv a povinností mezi pronajímatelem a nájemcem (dále společně „</w:t>
            </w:r>
            <w:r w:rsidRPr="007D5657">
              <w:rPr>
                <w:rFonts w:ascii="Arial" w:eastAsia="Times New Roman" w:hAnsi="Arial" w:cs="Arial"/>
                <w:b/>
                <w:bCs/>
                <w:color w:val="000000"/>
                <w:sz w:val="18"/>
                <w:szCs w:val="18"/>
                <w:lang w:eastAsia="cs-CZ"/>
              </w:rPr>
              <w:t>smluvní strany</w:t>
            </w:r>
            <w:r w:rsidRPr="007D5657">
              <w:rPr>
                <w:rFonts w:ascii="Arial" w:eastAsia="Times New Roman" w:hAnsi="Arial" w:cs="Arial"/>
                <w:color w:val="000000"/>
                <w:sz w:val="18"/>
                <w:szCs w:val="18"/>
                <w:lang w:eastAsia="cs-CZ"/>
              </w:rPr>
              <w:t>“) při pronájmu předmětu nájmu pronajímatelem nájemci na základě nájemní smlouvy (dále "</w:t>
            </w:r>
            <w:r w:rsidRPr="007D5657">
              <w:rPr>
                <w:rFonts w:ascii="Arial" w:eastAsia="Times New Roman" w:hAnsi="Arial" w:cs="Arial"/>
                <w:b/>
                <w:bCs/>
                <w:color w:val="000000"/>
                <w:sz w:val="18"/>
                <w:szCs w:val="18"/>
                <w:lang w:eastAsia="cs-CZ"/>
              </w:rPr>
              <w:t>smlouva</w:t>
            </w:r>
            <w:r w:rsidRPr="007D5657">
              <w:rPr>
                <w:rFonts w:ascii="Arial" w:eastAsia="Times New Roman" w:hAnsi="Arial" w:cs="Arial"/>
                <w:color w:val="000000"/>
                <w:sz w:val="18"/>
                <w:szCs w:val="18"/>
                <w:lang w:eastAsia="cs-CZ"/>
              </w:rPr>
              <w:t>") dle§ 2316 a násl. zákonač.89/2012 Sb., občanského zákoníku v platném znění.</w:t>
            </w:r>
            <w:r w:rsidRPr="007D5657">
              <w:rPr>
                <w:rFonts w:ascii="Arial" w:eastAsia="Times New Roman" w:hAnsi="Arial" w:cs="Arial"/>
                <w:color w:val="000000"/>
                <w:sz w:val="18"/>
                <w:szCs w:val="18"/>
                <w:lang w:eastAsia="cs-CZ"/>
              </w:rPr>
              <w:br/>
              <w:t>1.2    Nájemní řád je nedílnou součástí smlouvy.</w:t>
            </w:r>
            <w:r w:rsidRPr="007D5657">
              <w:rPr>
                <w:rFonts w:ascii="Arial" w:eastAsia="Times New Roman" w:hAnsi="Arial" w:cs="Arial"/>
                <w:color w:val="000000"/>
                <w:sz w:val="18"/>
                <w:szCs w:val="18"/>
                <w:lang w:eastAsia="cs-CZ"/>
              </w:rPr>
              <w:br/>
              <w:t>1.3    Odchylná ujednání ve smlouvě o nájmu mají přednost před zněním nájemního řádu.</w:t>
            </w:r>
          </w:p>
          <w:p w:rsidR="007D5657" w:rsidRPr="007D5657" w:rsidRDefault="007D5657" w:rsidP="007D5657">
            <w:pPr>
              <w:spacing w:after="0" w:line="240" w:lineRule="auto"/>
              <w:outlineLvl w:val="4"/>
              <w:rPr>
                <w:rFonts w:ascii="Arial" w:eastAsia="Times New Roman" w:hAnsi="Arial" w:cs="Arial"/>
                <w:b/>
                <w:bCs/>
                <w:color w:val="DC0000"/>
                <w:sz w:val="21"/>
                <w:szCs w:val="21"/>
                <w:lang w:eastAsia="cs-CZ"/>
              </w:rPr>
            </w:pPr>
            <w:r w:rsidRPr="007D5657">
              <w:rPr>
                <w:rFonts w:ascii="Arial" w:eastAsia="Times New Roman" w:hAnsi="Arial" w:cs="Arial"/>
                <w:b/>
                <w:bCs/>
                <w:color w:val="DC0000"/>
                <w:sz w:val="21"/>
                <w:szCs w:val="21"/>
                <w:lang w:eastAsia="cs-CZ"/>
              </w:rPr>
              <w:t>2    NÁJEMNÉ A PLATEBNÍ PODMÍNKY</w:t>
            </w:r>
          </w:p>
          <w:p w:rsidR="007D5657" w:rsidRPr="007D5657" w:rsidRDefault="007D5657" w:rsidP="007D5657">
            <w:pPr>
              <w:spacing w:after="240" w:line="240" w:lineRule="auto"/>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2.1    Sazba a výše nájemného a způsob jeho úhrady je stanovena ve smlouvě. Vrátí-li nájemce předmět nájmu opotřebený nad míru přiměřenou, má pronajímatel nárok účtovat nájemci nadměrné opotřebení.</w:t>
            </w:r>
            <w:r w:rsidRPr="007D5657">
              <w:rPr>
                <w:rFonts w:ascii="Arial" w:eastAsia="Times New Roman" w:hAnsi="Arial" w:cs="Arial"/>
                <w:color w:val="000000"/>
                <w:sz w:val="18"/>
                <w:szCs w:val="18"/>
                <w:lang w:eastAsia="cs-CZ"/>
              </w:rPr>
              <w:br/>
              <w:t>2.2    Nájemce platí nájemné, po celou dobu užívání předmětu nájmu až do doby ukončení nájmu. Nájem je ukončen, pokud nájemce vrátí kompletní a nepoškozený předmět nájmu, nebo oznámí pronajímateli důvod, proč nemůže předmět nájmu užívat a zároveň podpisem potvrdí škodní protokol a odsouhlasí způsobenou škodu. Za tyto důvody se považuje především poškození, či zničení předmětu nájmu, anebo ztrátu nebo odcizení předmětu nájmu; stejně tak platí nájemné, dokud je v prodlení s vrácením předmětu nájmu. V případě odcizení předmětu nájmu je nájemce povinen doložit odcizení pronajímateli protokolem vydaným Policií ČR.</w:t>
            </w:r>
            <w:r w:rsidRPr="007D5657">
              <w:rPr>
                <w:rFonts w:ascii="Arial" w:eastAsia="Times New Roman" w:hAnsi="Arial" w:cs="Arial"/>
                <w:color w:val="000000"/>
                <w:sz w:val="18"/>
                <w:szCs w:val="18"/>
                <w:lang w:eastAsia="cs-CZ"/>
              </w:rPr>
              <w:br/>
              <w:t>2.3    Nájemce zaplatí nájemné po skončení nájmu na základě daňového dokladu (faktury) vystaveného pronajímatelem. Je-li však nájem ujednán na dobu delší než jeden měsíc, platí se nájemné měsíčně pozadu na základě daňového dokladu (faktury) vystaveného pronajímatelem, a to do 10-ti dnů od vystavení daňového dokladu, v hotovosti nebo bezhotovostně.</w:t>
            </w:r>
            <w:r w:rsidRPr="007D5657">
              <w:rPr>
                <w:rFonts w:ascii="Arial" w:eastAsia="Times New Roman" w:hAnsi="Arial" w:cs="Arial"/>
                <w:color w:val="000000"/>
                <w:sz w:val="18"/>
                <w:szCs w:val="18"/>
                <w:lang w:eastAsia="cs-CZ"/>
              </w:rPr>
              <w:br/>
              <w:t>2.4    Pronajímatel má právo požadovat předložení 2 platných dokladů totožnosti nájemce. Bez jejich předložení má pronajímatel právo odmítnout uskutečnit jakékoli právní jednání.</w:t>
            </w:r>
            <w:r w:rsidRPr="007D5657">
              <w:rPr>
                <w:rFonts w:ascii="Arial" w:eastAsia="Times New Roman" w:hAnsi="Arial" w:cs="Arial"/>
                <w:color w:val="000000"/>
                <w:sz w:val="18"/>
                <w:szCs w:val="18"/>
                <w:lang w:eastAsia="cs-CZ"/>
              </w:rPr>
              <w:br/>
              <w:t xml:space="preserve">2.5    V případě prodlení s placením nájemného má pronajímatel právo požadovat (i) úrok z prodlení ve výši 15 % </w:t>
            </w:r>
            <w:proofErr w:type="spellStart"/>
            <w:r w:rsidRPr="007D5657">
              <w:rPr>
                <w:rFonts w:ascii="Arial" w:eastAsia="Times New Roman" w:hAnsi="Arial" w:cs="Arial"/>
                <w:color w:val="000000"/>
                <w:sz w:val="18"/>
                <w:szCs w:val="18"/>
                <w:lang w:eastAsia="cs-CZ"/>
              </w:rPr>
              <w:t>p.a</w:t>
            </w:r>
            <w:proofErr w:type="spellEnd"/>
            <w:r w:rsidRPr="007D5657">
              <w:rPr>
                <w:rFonts w:ascii="Arial" w:eastAsia="Times New Roman" w:hAnsi="Arial" w:cs="Arial"/>
                <w:color w:val="000000"/>
                <w:sz w:val="18"/>
                <w:szCs w:val="18"/>
                <w:lang w:eastAsia="cs-CZ"/>
              </w:rPr>
              <w:t>. z dlužné částky, (</w:t>
            </w:r>
            <w:proofErr w:type="spellStart"/>
            <w:r w:rsidRPr="007D5657">
              <w:rPr>
                <w:rFonts w:ascii="Arial" w:eastAsia="Times New Roman" w:hAnsi="Arial" w:cs="Arial"/>
                <w:color w:val="000000"/>
                <w:sz w:val="18"/>
                <w:szCs w:val="18"/>
                <w:lang w:eastAsia="cs-CZ"/>
              </w:rPr>
              <w:t>ii</w:t>
            </w:r>
            <w:proofErr w:type="spellEnd"/>
            <w:r w:rsidRPr="007D5657">
              <w:rPr>
                <w:rFonts w:ascii="Arial" w:eastAsia="Times New Roman" w:hAnsi="Arial" w:cs="Arial"/>
                <w:color w:val="000000"/>
                <w:sz w:val="18"/>
                <w:szCs w:val="18"/>
                <w:lang w:eastAsia="cs-CZ"/>
              </w:rPr>
              <w:t>) smluvní pokutu ve výši 6 % z dlužné částky, a to za každý i jen započatý měsíc</w:t>
            </w:r>
            <w:r w:rsidR="00721837">
              <w:rPr>
                <w:rFonts w:ascii="Arial" w:eastAsia="Times New Roman" w:hAnsi="Arial" w:cs="Arial"/>
                <w:color w:val="000000"/>
                <w:sz w:val="18"/>
                <w:szCs w:val="18"/>
                <w:lang w:eastAsia="cs-CZ"/>
              </w:rPr>
              <w:t xml:space="preserve"> </w:t>
            </w:r>
            <w:r w:rsidRPr="007D5657">
              <w:rPr>
                <w:rFonts w:ascii="Arial" w:eastAsia="Times New Roman" w:hAnsi="Arial" w:cs="Arial"/>
                <w:color w:val="000000"/>
                <w:sz w:val="18"/>
                <w:szCs w:val="18"/>
                <w:lang w:eastAsia="cs-CZ"/>
              </w:rPr>
              <w:t>prodlení a (</w:t>
            </w:r>
            <w:proofErr w:type="spellStart"/>
            <w:r w:rsidRPr="007D5657">
              <w:rPr>
                <w:rFonts w:ascii="Arial" w:eastAsia="Times New Roman" w:hAnsi="Arial" w:cs="Arial"/>
                <w:color w:val="000000"/>
                <w:sz w:val="18"/>
                <w:szCs w:val="18"/>
                <w:lang w:eastAsia="cs-CZ"/>
              </w:rPr>
              <w:t>iii</w:t>
            </w:r>
            <w:proofErr w:type="spellEnd"/>
            <w:r w:rsidRPr="007D5657">
              <w:rPr>
                <w:rFonts w:ascii="Arial" w:eastAsia="Times New Roman" w:hAnsi="Arial" w:cs="Arial"/>
                <w:color w:val="000000"/>
                <w:sz w:val="18"/>
                <w:szCs w:val="18"/>
                <w:lang w:eastAsia="cs-CZ"/>
              </w:rPr>
              <w:t>) paušální náhradu nákladů spojených s vymáháním dlužné částky, se kterým je nájemce v prodlení, a to ve výši 11 % z vymáhané dlužné částky.</w:t>
            </w:r>
            <w:r w:rsidRPr="007D5657">
              <w:rPr>
                <w:rFonts w:ascii="Arial" w:eastAsia="Times New Roman" w:hAnsi="Arial" w:cs="Arial"/>
                <w:color w:val="000000"/>
                <w:sz w:val="18"/>
                <w:szCs w:val="18"/>
                <w:lang w:eastAsia="cs-CZ"/>
              </w:rPr>
              <w:br/>
              <w:t>2.6    V případě, že nájemce bude po splatnosti s úhradou dlužné částky na základě daňového dokladu (faktury) vystaveného pronajímatelem o více než 30 dní, je pronajímatel oprávněn zkrátit splatnost faktur nájemce (a to i již vystavených) na 3 dny a/nebo požadovat kauci. V případě již vystavených faktur tak pronajímatel učiní písemným sdělením odeslaným nájemci.</w:t>
            </w:r>
          </w:p>
          <w:p w:rsidR="007D5657" w:rsidRPr="007D5657" w:rsidRDefault="007D5657" w:rsidP="007D5657">
            <w:pPr>
              <w:spacing w:after="0" w:line="240" w:lineRule="auto"/>
              <w:outlineLvl w:val="4"/>
              <w:rPr>
                <w:rFonts w:ascii="Arial" w:eastAsia="Times New Roman" w:hAnsi="Arial" w:cs="Arial"/>
                <w:b/>
                <w:bCs/>
                <w:color w:val="DC0000"/>
                <w:sz w:val="21"/>
                <w:szCs w:val="21"/>
                <w:lang w:eastAsia="cs-CZ"/>
              </w:rPr>
            </w:pPr>
            <w:r w:rsidRPr="007D5657">
              <w:rPr>
                <w:rFonts w:ascii="Arial" w:eastAsia="Times New Roman" w:hAnsi="Arial" w:cs="Arial"/>
                <w:b/>
                <w:bCs/>
                <w:color w:val="DC0000"/>
                <w:sz w:val="21"/>
                <w:szCs w:val="21"/>
                <w:lang w:eastAsia="cs-CZ"/>
              </w:rPr>
              <w:t>3    KAUCE</w:t>
            </w:r>
          </w:p>
          <w:p w:rsidR="007D5657" w:rsidRPr="007D5657" w:rsidRDefault="007D5657" w:rsidP="007D5657">
            <w:pPr>
              <w:spacing w:after="240" w:line="240" w:lineRule="auto"/>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3.1    Bylo-li tak sjednáno ve smlouvě, nájemce zaplatí pronajímateli kauci (peněžitou jistotu), nejpozději při uzavření smlouvy, ve výši ve smlouvě sjednané. Kauce se považuje za sjednanou, je-li ve smlouvě uvedena její výše.</w:t>
            </w:r>
            <w:r w:rsidRPr="007D5657">
              <w:rPr>
                <w:rFonts w:ascii="Arial" w:eastAsia="Times New Roman" w:hAnsi="Arial" w:cs="Arial"/>
                <w:color w:val="000000"/>
                <w:sz w:val="18"/>
                <w:szCs w:val="18"/>
                <w:lang w:eastAsia="cs-CZ"/>
              </w:rPr>
              <w:br/>
              <w:t>3.2    Kauce zajišťuje zaplacení budoucího nájemného a splnění jiných povinností nájemce vyplývajících z nájmu.</w:t>
            </w:r>
            <w:r w:rsidRPr="007D5657">
              <w:rPr>
                <w:rFonts w:ascii="Arial" w:eastAsia="Times New Roman" w:hAnsi="Arial" w:cs="Arial"/>
                <w:color w:val="000000"/>
                <w:sz w:val="18"/>
                <w:szCs w:val="18"/>
                <w:lang w:eastAsia="cs-CZ"/>
              </w:rPr>
              <w:br/>
              <w:t>3.3    Při skončení nájmu pronajímatel vrátí kauci nájemci, nebo může být kauce započtena proti: úhradě nájemného, náhradě případného poškození, zničení, ztrátě či odcizení předmětu nájmu, úhradě poplatků z prodlení a jakýchkoliv dalších závazků nájemce vůči pronajímateli. Kauce může být využita k úhradě pohledávky vůči nájemci z jiné obchodní činnosti (servis, nebo další divize). Nájemce nemá právo na úroky z kauce.</w:t>
            </w:r>
          </w:p>
          <w:p w:rsidR="007D5657" w:rsidRPr="007D5657" w:rsidRDefault="007D5657" w:rsidP="007D5657">
            <w:pPr>
              <w:spacing w:after="0" w:line="240" w:lineRule="auto"/>
              <w:outlineLvl w:val="4"/>
              <w:rPr>
                <w:rFonts w:ascii="Arial" w:eastAsia="Times New Roman" w:hAnsi="Arial" w:cs="Arial"/>
                <w:b/>
                <w:bCs/>
                <w:color w:val="DC0000"/>
                <w:sz w:val="21"/>
                <w:szCs w:val="21"/>
                <w:lang w:eastAsia="cs-CZ"/>
              </w:rPr>
            </w:pPr>
            <w:r w:rsidRPr="007D5657">
              <w:rPr>
                <w:rFonts w:ascii="Arial" w:eastAsia="Times New Roman" w:hAnsi="Arial" w:cs="Arial"/>
                <w:b/>
                <w:bCs/>
                <w:color w:val="DC0000"/>
                <w:sz w:val="21"/>
                <w:szCs w:val="21"/>
                <w:lang w:eastAsia="cs-CZ"/>
              </w:rPr>
              <w:t>4    DOBA A SKONČENÍ NÁJMU</w:t>
            </w:r>
          </w:p>
          <w:p w:rsidR="007D5657" w:rsidRPr="007D5657" w:rsidRDefault="007D5657" w:rsidP="007D5657">
            <w:pPr>
              <w:spacing w:after="240" w:line="240" w:lineRule="auto"/>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4.1    Nájem předmětu nájmu je ujednán na dobu určitou uvedenou ve smlouvě. Nájem je ukončen vrácením nářadí, nebo podpisem škodního protokolu a odsouhlasením způsobené škody.</w:t>
            </w:r>
            <w:r w:rsidRPr="007D5657">
              <w:rPr>
                <w:rFonts w:ascii="Arial" w:eastAsia="Times New Roman" w:hAnsi="Arial" w:cs="Arial"/>
                <w:color w:val="000000"/>
                <w:sz w:val="18"/>
                <w:szCs w:val="18"/>
                <w:lang w:eastAsia="cs-CZ"/>
              </w:rPr>
              <w:br/>
              <w:t>4.2    Při skončení nájmu odevzdá nájemce pronajímateli předmět nájmu včetně jeho obalu a příslušenství na adrese provozovny pronajímatele uvedené ve smlouvě, a v takovém stavu, v jakém byl v době, kdy ho převzal, s přihlédnutím k obvyklému opotřebení pří řádném užívání a zbavený nečistot vzniklých při používání předmětu nájmu. V případě vrácení znečištěného předmětu nájmu má pronajímatel právo požadovat po nájemci zaplacení paušálního poplatku ve výši 150,-Kč + DPH.</w:t>
            </w:r>
            <w:r w:rsidRPr="007D5657">
              <w:rPr>
                <w:rFonts w:ascii="Arial" w:eastAsia="Times New Roman" w:hAnsi="Arial" w:cs="Arial"/>
                <w:color w:val="000000"/>
                <w:sz w:val="18"/>
                <w:szCs w:val="18"/>
                <w:lang w:eastAsia="cs-CZ"/>
              </w:rPr>
              <w:br/>
              <w:t>4.3    Nájemce má právo nájem kdykoliv vypovědět. Výpovědní doba je desetidenní.</w:t>
            </w:r>
            <w:r w:rsidRPr="007D5657">
              <w:rPr>
                <w:rFonts w:ascii="Arial" w:eastAsia="Times New Roman" w:hAnsi="Arial" w:cs="Arial"/>
                <w:color w:val="000000"/>
                <w:sz w:val="18"/>
                <w:szCs w:val="18"/>
                <w:lang w:eastAsia="cs-CZ"/>
              </w:rPr>
              <w:br/>
              <w:t>4.4    Porušuje-li smluvní strana zvlášť závažným způsobem své povinnosti, a tím působí značnou újmu druhé smluvní straně, má dotčená smluvní strana právo vypovědět nájem bez výpovědní doby.</w:t>
            </w:r>
            <w:r w:rsidRPr="007D5657">
              <w:rPr>
                <w:rFonts w:ascii="Arial" w:eastAsia="Times New Roman" w:hAnsi="Arial" w:cs="Arial"/>
                <w:color w:val="000000"/>
                <w:sz w:val="18"/>
                <w:szCs w:val="18"/>
                <w:lang w:eastAsia="cs-CZ"/>
              </w:rPr>
              <w:br/>
              <w:t xml:space="preserve">4.5    Užívá-li nájemce předmět nájmu takovým způsobem, že se opotřebovává nad míru přiměřenou okolnostem nebo že hrozí zničení předmětu nájmu, vyzve ho pronajímatel, aby předmět nájmu užíval řádně, dá mu přiměřenou lhůtu k nápravě a upozorní jej na možné následky neuposlechnutí výzvy. Neuposlechne-li nájemce výzvy, má pronajímatel právo nájem vypovědět bez výpovědní doby. Hrozí-li </w:t>
            </w:r>
            <w:r w:rsidRPr="007D5657">
              <w:rPr>
                <w:rFonts w:ascii="Arial" w:eastAsia="Times New Roman" w:hAnsi="Arial" w:cs="Arial"/>
                <w:color w:val="000000"/>
                <w:sz w:val="18"/>
                <w:szCs w:val="18"/>
                <w:lang w:eastAsia="cs-CZ"/>
              </w:rPr>
              <w:lastRenderedPageBreak/>
              <w:t>však v případě uvedeném v první větě naléhavě vážné nebezpečí z prodlení, má pronajímatel právo nájem vypovědět bez výpovědní doby, aniž nájemce vyzval k nápravě.</w:t>
            </w:r>
            <w:r w:rsidRPr="007D5657">
              <w:rPr>
                <w:rFonts w:ascii="Arial" w:eastAsia="Times New Roman" w:hAnsi="Arial" w:cs="Arial"/>
                <w:color w:val="000000"/>
                <w:sz w:val="18"/>
                <w:szCs w:val="18"/>
                <w:lang w:eastAsia="cs-CZ"/>
              </w:rPr>
              <w:br/>
              <w:t>4.6    Pronajímatel má právo kdykoliv vypovědět smlouvu bez výpovědní doby, nezaplatí-li nájemce nájemné ve lhůtě splatnosti, nebo jinak poruší ustanovení nájemního řádu.</w:t>
            </w:r>
            <w:r w:rsidRPr="007D5657">
              <w:rPr>
                <w:rFonts w:ascii="Arial" w:eastAsia="Times New Roman" w:hAnsi="Arial" w:cs="Arial"/>
                <w:color w:val="000000"/>
                <w:sz w:val="18"/>
                <w:szCs w:val="18"/>
                <w:lang w:eastAsia="cs-CZ"/>
              </w:rPr>
              <w:br/>
              <w:t>4.7    Pronajímatel má právo vypovědět smlouvu z důvodu změny vlastníka předmětu nájmu. Musí tak učinit nejpozději do tří měsíců poté, co se dozvěděl nebo musel dozvědět, kdo je nájemcem. Výpovědní doba činí jeden měsíc.</w:t>
            </w:r>
          </w:p>
          <w:p w:rsidR="007D5657" w:rsidRPr="007D5657" w:rsidRDefault="007D5657" w:rsidP="007D5657">
            <w:pPr>
              <w:spacing w:after="0" w:line="240" w:lineRule="auto"/>
              <w:outlineLvl w:val="4"/>
              <w:rPr>
                <w:rFonts w:ascii="Arial" w:eastAsia="Times New Roman" w:hAnsi="Arial" w:cs="Arial"/>
                <w:b/>
                <w:bCs/>
                <w:color w:val="DC0000"/>
                <w:sz w:val="21"/>
                <w:szCs w:val="21"/>
                <w:lang w:eastAsia="cs-CZ"/>
              </w:rPr>
            </w:pPr>
            <w:r w:rsidRPr="007D5657">
              <w:rPr>
                <w:rFonts w:ascii="Arial" w:eastAsia="Times New Roman" w:hAnsi="Arial" w:cs="Arial"/>
                <w:b/>
                <w:bCs/>
                <w:color w:val="DC0000"/>
                <w:sz w:val="21"/>
                <w:szCs w:val="21"/>
                <w:lang w:eastAsia="cs-CZ"/>
              </w:rPr>
              <w:t>5    PRÁVA A POVINNOSTI PRONAJÍMATELE</w:t>
            </w:r>
          </w:p>
          <w:p w:rsidR="007D5657" w:rsidRPr="007D5657" w:rsidRDefault="007D5657" w:rsidP="007D5657">
            <w:pPr>
              <w:spacing w:after="240" w:line="240" w:lineRule="auto"/>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5.1    Pronajímatel přenechává předmět nájmu nájemci tak, aby ho mohl užívat k ujednanému účelu, nebo není-li ujednán, k účelu obvyklému.</w:t>
            </w:r>
            <w:r w:rsidRPr="007D5657">
              <w:rPr>
                <w:rFonts w:ascii="Arial" w:eastAsia="Times New Roman" w:hAnsi="Arial" w:cs="Arial"/>
                <w:color w:val="000000"/>
                <w:sz w:val="18"/>
                <w:szCs w:val="18"/>
                <w:lang w:eastAsia="cs-CZ"/>
              </w:rPr>
              <w:br/>
              <w:t>5.2    Pronajímatel bude udržovat předmět nájmu v takovém stavu, aby mohl sloužit tomu užívání, pro které byl pronajat.</w:t>
            </w:r>
            <w:r w:rsidRPr="007D5657">
              <w:rPr>
                <w:rFonts w:ascii="Arial" w:eastAsia="Times New Roman" w:hAnsi="Arial" w:cs="Arial"/>
                <w:color w:val="000000"/>
                <w:sz w:val="18"/>
                <w:szCs w:val="18"/>
                <w:lang w:eastAsia="cs-CZ"/>
              </w:rPr>
              <w:br/>
              <w:t>5.3    Pronajímatel zajistí nájemci nerušené užívání předmětu nájmu po dobu nájmu.</w:t>
            </w:r>
            <w:r w:rsidRPr="007D5657">
              <w:rPr>
                <w:rFonts w:ascii="Arial" w:eastAsia="Times New Roman" w:hAnsi="Arial" w:cs="Arial"/>
                <w:color w:val="000000"/>
                <w:sz w:val="18"/>
                <w:szCs w:val="18"/>
                <w:lang w:eastAsia="cs-CZ"/>
              </w:rPr>
              <w:br/>
              <w:t>5.4    Pronajímatel neodpovídá za vadu, o které v době uzavření smlouvy smluvní strany věděly a která nebrání užívání předmětu nájmu.</w:t>
            </w:r>
            <w:r w:rsidRPr="007D5657">
              <w:rPr>
                <w:rFonts w:ascii="Arial" w:eastAsia="Times New Roman" w:hAnsi="Arial" w:cs="Arial"/>
                <w:color w:val="000000"/>
                <w:sz w:val="18"/>
                <w:szCs w:val="18"/>
                <w:lang w:eastAsia="cs-CZ"/>
              </w:rPr>
              <w:br/>
              <w:t>5.5    Pronajímatel má právo na úhradu pohledávky vůči nájemci zadržet movité věci, které má nájemce na předmětu nájmu nebo v něm, což se vztahuje také na přístroje převzaté ve středisku SERVIS.</w:t>
            </w:r>
            <w:r w:rsidRPr="007D5657">
              <w:rPr>
                <w:rFonts w:ascii="Arial" w:eastAsia="Times New Roman" w:hAnsi="Arial" w:cs="Arial"/>
                <w:color w:val="000000"/>
                <w:sz w:val="18"/>
                <w:szCs w:val="18"/>
                <w:lang w:eastAsia="cs-CZ"/>
              </w:rPr>
              <w:br/>
              <w:t>5.6    Povinnost k náhradě škody způsobené pronajímatelem nájemci v souvislosti s nájmem se omezuje tak, že skutečná škoda se nahrazuje pouze do částky odpovídající nájemnému, přičemž nelze požadovat náhradu skutečné     škody spočívající v uhrazených i neuhrazených sankcích, které je nájemce povinen hradit třetí osobě. Ušlý zisk se nenahrazuje, a to ani v obvyklé výši ani ve výši skutečně prokázané.</w:t>
            </w:r>
            <w:r w:rsidRPr="007D5657">
              <w:rPr>
                <w:rFonts w:ascii="Arial" w:eastAsia="Times New Roman" w:hAnsi="Arial" w:cs="Arial"/>
                <w:color w:val="000000"/>
                <w:sz w:val="18"/>
                <w:szCs w:val="18"/>
                <w:lang w:eastAsia="cs-CZ"/>
              </w:rPr>
              <w:br/>
              <w:t>5.7    Na základě snížené důvěryhodnosti zákazníka (např. zjištění exekuce), si pronajímatel vyhrazuje právo navýšit kauci.</w:t>
            </w:r>
            <w:r w:rsidRPr="007D5657">
              <w:rPr>
                <w:rFonts w:ascii="Arial" w:eastAsia="Times New Roman" w:hAnsi="Arial" w:cs="Arial"/>
                <w:color w:val="000000"/>
                <w:sz w:val="18"/>
                <w:szCs w:val="18"/>
                <w:lang w:eastAsia="cs-CZ"/>
              </w:rPr>
              <w:br/>
              <w:t>5.8    Pronajímatel má právo na základě svého uvážení odmítnout poskytnutí služby v případě, že vyhodnotil, že by mohl být poskytnutím služby ohrožen jeho majetek.</w:t>
            </w:r>
            <w:r w:rsidRPr="007D5657">
              <w:rPr>
                <w:rFonts w:ascii="Arial" w:eastAsia="Times New Roman" w:hAnsi="Arial" w:cs="Arial"/>
                <w:color w:val="000000"/>
                <w:sz w:val="18"/>
                <w:szCs w:val="18"/>
                <w:lang w:eastAsia="cs-CZ"/>
              </w:rPr>
              <w:br/>
              <w:t>5.9    Pronajímatel má právo nájem kdykoliv vypovědět. Výpovědní doba je desetidenní.</w:t>
            </w:r>
            <w:r w:rsidRPr="007D5657">
              <w:rPr>
                <w:rFonts w:ascii="Arial" w:eastAsia="Times New Roman" w:hAnsi="Arial" w:cs="Arial"/>
                <w:color w:val="000000"/>
                <w:sz w:val="18"/>
                <w:szCs w:val="18"/>
                <w:lang w:eastAsia="cs-CZ"/>
              </w:rPr>
              <w:br/>
              <w:t xml:space="preserve">5.10    V případě, že nájemce předmět nájmu nevrátí do 10-ti dní od odeslání "Výzvy k </w:t>
            </w:r>
            <w:proofErr w:type="spellStart"/>
            <w:r w:rsidRPr="007D5657">
              <w:rPr>
                <w:rFonts w:ascii="Arial" w:eastAsia="Times New Roman" w:hAnsi="Arial" w:cs="Arial"/>
                <w:color w:val="000000"/>
                <w:sz w:val="18"/>
                <w:szCs w:val="18"/>
                <w:lang w:eastAsia="cs-CZ"/>
              </w:rPr>
              <w:t>vrání</w:t>
            </w:r>
            <w:proofErr w:type="spellEnd"/>
            <w:r w:rsidRPr="007D5657">
              <w:rPr>
                <w:rFonts w:ascii="Arial" w:eastAsia="Times New Roman" w:hAnsi="Arial" w:cs="Arial"/>
                <w:color w:val="000000"/>
                <w:sz w:val="18"/>
                <w:szCs w:val="18"/>
                <w:lang w:eastAsia="cs-CZ"/>
              </w:rPr>
              <w:t xml:space="preserve"> nářadí", má pronajímatel právo po nájemci požadovat zaplacení smluvní pokuty </w:t>
            </w:r>
            <w:proofErr w:type="spellStart"/>
            <w:r w:rsidRPr="007D5657">
              <w:rPr>
                <w:rFonts w:ascii="Arial" w:eastAsia="Times New Roman" w:hAnsi="Arial" w:cs="Arial"/>
                <w:color w:val="000000"/>
                <w:sz w:val="18"/>
                <w:szCs w:val="18"/>
                <w:lang w:eastAsia="cs-CZ"/>
              </w:rPr>
              <w:t>az</w:t>
            </w:r>
            <w:proofErr w:type="spellEnd"/>
            <w:r w:rsidRPr="007D5657">
              <w:rPr>
                <w:rFonts w:ascii="Arial" w:eastAsia="Times New Roman" w:hAnsi="Arial" w:cs="Arial"/>
                <w:color w:val="000000"/>
                <w:sz w:val="18"/>
                <w:szCs w:val="18"/>
                <w:lang w:eastAsia="cs-CZ"/>
              </w:rPr>
              <w:t xml:space="preserve"> do výše 100 násobku denního nájemného za každý i jen započatý den prodlení se splněním předmětné povinnosti.</w:t>
            </w:r>
          </w:p>
          <w:p w:rsidR="007D5657" w:rsidRPr="007D5657" w:rsidRDefault="007D5657" w:rsidP="007D5657">
            <w:pPr>
              <w:spacing w:after="0" w:line="240" w:lineRule="auto"/>
              <w:outlineLvl w:val="4"/>
              <w:rPr>
                <w:rFonts w:ascii="Arial" w:eastAsia="Times New Roman" w:hAnsi="Arial" w:cs="Arial"/>
                <w:b/>
                <w:bCs/>
                <w:color w:val="DC0000"/>
                <w:sz w:val="21"/>
                <w:szCs w:val="21"/>
                <w:lang w:eastAsia="cs-CZ"/>
              </w:rPr>
            </w:pPr>
            <w:r w:rsidRPr="007D5657">
              <w:rPr>
                <w:rFonts w:ascii="Arial" w:eastAsia="Times New Roman" w:hAnsi="Arial" w:cs="Arial"/>
                <w:b/>
                <w:bCs/>
                <w:color w:val="DC0000"/>
                <w:sz w:val="21"/>
                <w:szCs w:val="21"/>
                <w:lang w:eastAsia="cs-CZ"/>
              </w:rPr>
              <w:t>6    PRÁVA A POVINNOSTI NÁJEMCE</w:t>
            </w:r>
          </w:p>
          <w:p w:rsidR="007D5657" w:rsidRPr="007D5657" w:rsidRDefault="007D5657" w:rsidP="007D5657">
            <w:pPr>
              <w:spacing w:after="240" w:line="240" w:lineRule="auto"/>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6.1    Nájemce je povinen užívat předmět nájmu jako řádný hospodář k ujednanému účelu, nebo není-li ujednán, k účelu obvyklému, a platit nájemné.</w:t>
            </w:r>
            <w:r w:rsidRPr="007D5657">
              <w:rPr>
                <w:rFonts w:ascii="Arial" w:eastAsia="Times New Roman" w:hAnsi="Arial" w:cs="Arial"/>
                <w:color w:val="000000"/>
                <w:sz w:val="18"/>
                <w:szCs w:val="18"/>
                <w:lang w:eastAsia="cs-CZ"/>
              </w:rPr>
              <w:br/>
              <w:t>6.2    Nájemce nahradí pronajímateli poškození, odcizení, ztrátu nebo zničení předmětu nájmu. Nájemce je odpovědný za škodu zjištěnou při vrácení stroje i za poškození zjištěné následně servisem bez zbytečného odkladu.</w:t>
            </w:r>
            <w:r w:rsidRPr="007D5657">
              <w:rPr>
                <w:rFonts w:ascii="Arial" w:eastAsia="Times New Roman" w:hAnsi="Arial" w:cs="Arial"/>
                <w:color w:val="000000"/>
                <w:sz w:val="18"/>
                <w:szCs w:val="18"/>
                <w:lang w:eastAsia="cs-CZ"/>
              </w:rPr>
              <w:br/>
              <w:t>6.3    Bez předchozího souhlasu pronajímatele nemůže nájemce zřídit třetí osobě k předmětu nájmu užívací právo (podnájem). Zřídí-li nájemce třetí osobě užívací právo k předmětu nájmu bez souhlasu pronajímatele, považuje</w:t>
            </w:r>
            <w:r w:rsidRPr="007D5657">
              <w:rPr>
                <w:rFonts w:ascii="Arial" w:eastAsia="Times New Roman" w:hAnsi="Arial" w:cs="Arial"/>
                <w:color w:val="000000"/>
                <w:sz w:val="18"/>
                <w:szCs w:val="18"/>
                <w:lang w:eastAsia="cs-CZ"/>
              </w:rPr>
              <w:br/>
              <w:t>se to za hrubé porušení nájemcových povinností způsobující pronajímateli vážnější újmu. Umožní-li nájemce užívat předmět nájmu třetí osobě, odpovídá pronajímateli za jednání této osoby stejně, jako kdyby předmět nájmu užíval sám. V případě porušení této povinnosti má pronajímatel právo po nájemci požadovat zaplacení smluvní pokuty ve výši 25 % z pořizovací ceny předmětu nájmu.</w:t>
            </w:r>
            <w:r w:rsidRPr="007D5657">
              <w:rPr>
                <w:rFonts w:ascii="Arial" w:eastAsia="Times New Roman" w:hAnsi="Arial" w:cs="Arial"/>
                <w:color w:val="000000"/>
                <w:sz w:val="18"/>
                <w:szCs w:val="18"/>
                <w:lang w:eastAsia="cs-CZ"/>
              </w:rPr>
              <w:br/>
              <w:t>6.4    Bez předchozího souhlasu pronajímatele nemůže nájemce provést změnu předmětu nájmu. Provede-li nájemce změnu předmětu nájmu bez souhlasu pronajímatele, uvede předmět nájmu do původního stavu, jakmile o to     pronajímatel požádá, nejpozději však při skončení nájmu. Neuvede-li nájemce na žádost pronajímatele předmět nájmu do původního stavu, může pronajímatel nájem vypovědět bez výpovědní doby.</w:t>
            </w:r>
            <w:r w:rsidRPr="007D5657">
              <w:rPr>
                <w:rFonts w:ascii="Arial" w:eastAsia="Times New Roman" w:hAnsi="Arial" w:cs="Arial"/>
                <w:color w:val="000000"/>
                <w:sz w:val="18"/>
                <w:szCs w:val="18"/>
                <w:lang w:eastAsia="cs-CZ"/>
              </w:rPr>
              <w:br/>
              <w:t>6.5    Nájemce se zavazuje:</w:t>
            </w:r>
            <w:r w:rsidRPr="007D5657">
              <w:rPr>
                <w:rFonts w:ascii="Arial" w:eastAsia="Times New Roman" w:hAnsi="Arial" w:cs="Arial"/>
                <w:color w:val="000000"/>
                <w:sz w:val="18"/>
                <w:szCs w:val="18"/>
                <w:lang w:eastAsia="cs-CZ"/>
              </w:rPr>
              <w:br/>
              <w:t>- seznámit se před prvním použitím s provozními podmínkami a návodem k obsluze předmětu nájmu, v případě neporozumění výkladu si vyžádat informace od pronajímatele, návody jsou k dispozici n</w:t>
            </w:r>
            <w:r w:rsidR="00721837">
              <w:rPr>
                <w:rFonts w:ascii="Arial" w:eastAsia="Times New Roman" w:hAnsi="Arial" w:cs="Arial"/>
                <w:color w:val="000000"/>
                <w:sz w:val="18"/>
                <w:szCs w:val="18"/>
                <w:lang w:eastAsia="cs-CZ"/>
              </w:rPr>
              <w:t xml:space="preserve">a vyžádání na </w:t>
            </w:r>
            <w:r w:rsidR="00721837">
              <w:rPr>
                <w:rFonts w:ascii="Arial" w:eastAsia="Times New Roman" w:hAnsi="Arial" w:cs="Arial"/>
                <w:color w:val="DC0000"/>
                <w:sz w:val="18"/>
                <w:szCs w:val="18"/>
                <w:u w:val="single"/>
                <w:lang w:eastAsia="cs-CZ"/>
              </w:rPr>
              <w:t>info@meifine.cz</w:t>
            </w:r>
            <w:r w:rsidRPr="007D5657">
              <w:rPr>
                <w:rFonts w:ascii="Arial" w:eastAsia="Times New Roman" w:hAnsi="Arial" w:cs="Arial"/>
                <w:color w:val="000000"/>
                <w:sz w:val="18"/>
                <w:szCs w:val="18"/>
                <w:lang w:eastAsia="cs-CZ"/>
              </w:rPr>
              <w:br/>
              <w:t>- přísně dbát pokynů a doporučení výrobce předmětu nájmu a pronajímatele;</w:t>
            </w:r>
            <w:r w:rsidRPr="007D5657">
              <w:rPr>
                <w:rFonts w:ascii="Arial" w:eastAsia="Times New Roman" w:hAnsi="Arial" w:cs="Arial"/>
                <w:color w:val="000000"/>
                <w:sz w:val="18"/>
                <w:szCs w:val="18"/>
                <w:lang w:eastAsia="cs-CZ"/>
              </w:rPr>
              <w:br/>
              <w:t>- předmět nájmu užívat dle návodu k obsluze a pokynů přiměřeně jeho povaze a chránit jej před poškozením, ztrátou či zničením;</w:t>
            </w:r>
            <w:r w:rsidRPr="007D5657">
              <w:rPr>
                <w:rFonts w:ascii="Arial" w:eastAsia="Times New Roman" w:hAnsi="Arial" w:cs="Arial"/>
                <w:color w:val="000000"/>
                <w:sz w:val="18"/>
                <w:szCs w:val="18"/>
                <w:lang w:eastAsia="cs-CZ"/>
              </w:rPr>
              <w:br/>
              <w:t>- svěřit obsluhu předmětu nájmu, u kterého je třeba zvláštní povolení, přezkoušení či osvědčení pouze osobám způsobilým, zaškoleným a oprávněným;</w:t>
            </w:r>
            <w:r w:rsidRPr="007D5657">
              <w:rPr>
                <w:rFonts w:ascii="Arial" w:eastAsia="Times New Roman" w:hAnsi="Arial" w:cs="Arial"/>
                <w:color w:val="000000"/>
                <w:sz w:val="18"/>
                <w:szCs w:val="18"/>
                <w:lang w:eastAsia="cs-CZ"/>
              </w:rPr>
              <w:br/>
              <w:t>- provádět na vlastní náklady běžnou údržbu i mazání předmětu nájmu dle doporučení výrobce předmětu nájmu;</w:t>
            </w:r>
            <w:r w:rsidRPr="007D5657">
              <w:rPr>
                <w:rFonts w:ascii="Arial" w:eastAsia="Times New Roman" w:hAnsi="Arial" w:cs="Arial"/>
                <w:color w:val="000000"/>
                <w:sz w:val="18"/>
                <w:szCs w:val="18"/>
                <w:lang w:eastAsia="cs-CZ"/>
              </w:rPr>
              <w:br/>
              <w:t>- v případě, že doba nájmu je delší než devadesát dní, nájemce zajistí na vlastní náklady předepsané revize. Pokud tak neučiní, odpovídá za újmu z toho vzniklou;</w:t>
            </w:r>
            <w:r w:rsidRPr="007D5657">
              <w:rPr>
                <w:rFonts w:ascii="Arial" w:eastAsia="Times New Roman" w:hAnsi="Arial" w:cs="Arial"/>
                <w:color w:val="000000"/>
                <w:sz w:val="18"/>
                <w:szCs w:val="18"/>
                <w:lang w:eastAsia="cs-CZ"/>
              </w:rPr>
              <w:br/>
              <w:t>- bez zbytečného odkladu k žádosti pronajímatele umožnit jeho pracovníkům přístup k předmětu nájmu za účelem provedení kontroly předmětu nájmu, příp. provedení servisní prohlídky nebo opravy;</w:t>
            </w:r>
            <w:r w:rsidRPr="007D5657">
              <w:rPr>
                <w:rFonts w:ascii="Arial" w:eastAsia="Times New Roman" w:hAnsi="Arial" w:cs="Arial"/>
                <w:color w:val="000000"/>
                <w:sz w:val="18"/>
                <w:szCs w:val="18"/>
                <w:lang w:eastAsia="cs-CZ"/>
              </w:rPr>
              <w:br/>
            </w:r>
            <w:r w:rsidRPr="007D5657">
              <w:rPr>
                <w:rFonts w:ascii="Arial" w:eastAsia="Times New Roman" w:hAnsi="Arial" w:cs="Arial"/>
                <w:color w:val="000000"/>
                <w:sz w:val="18"/>
                <w:szCs w:val="18"/>
                <w:lang w:eastAsia="cs-CZ"/>
              </w:rPr>
              <w:lastRenderedPageBreak/>
              <w:t>- oznámit pronajímateli poškození, odcizení, ztrátu či zničení předmětu nájmu ihned poté, co se tak stane. V případě porušení této povinnosti má pronajímatel právo po nájemci požadovat zaplacení smluvní pokuty až do výše 100 násobku denního nájemného za každý i jen započatý den prodlení se splněním předmětné povinnosti. Stejnou smluvní pokutu má pronajímatel právo po nájemci požadovat v případě, že pronajímatel nebude schopen opakovaně (více než dvakrát) zastihnout nájemce na kontaktech uvedených v databázi pronajímatele (adresa, telefon, e-mail);</w:t>
            </w:r>
            <w:r w:rsidRPr="007D5657">
              <w:rPr>
                <w:rFonts w:ascii="Arial" w:eastAsia="Times New Roman" w:hAnsi="Arial" w:cs="Arial"/>
                <w:color w:val="000000"/>
                <w:sz w:val="18"/>
                <w:szCs w:val="18"/>
                <w:lang w:eastAsia="cs-CZ"/>
              </w:rPr>
              <w:br/>
              <w:t>- při práci a užívání předmětu nájmu dbát na zásady ochrany, bezpečnosti zdraví a životního prostředí.</w:t>
            </w:r>
            <w:r w:rsidRPr="007D5657">
              <w:rPr>
                <w:rFonts w:ascii="Arial" w:eastAsia="Times New Roman" w:hAnsi="Arial" w:cs="Arial"/>
                <w:color w:val="000000"/>
                <w:sz w:val="18"/>
                <w:szCs w:val="18"/>
                <w:lang w:eastAsia="cs-CZ"/>
              </w:rPr>
              <w:br/>
              <w:t>6.6    V případě, že nájemce předmět nájmu včas nevrátí, souhlasí s tím, že pronajímatel je oprávněn předmět nájmu na náklady nájemce převzít v místě, kde se nachází.</w:t>
            </w:r>
          </w:p>
          <w:p w:rsidR="007D5657" w:rsidRPr="007D5657" w:rsidRDefault="007D5657" w:rsidP="007D5657">
            <w:pPr>
              <w:spacing w:after="0" w:line="240" w:lineRule="auto"/>
              <w:outlineLvl w:val="4"/>
              <w:rPr>
                <w:rFonts w:ascii="Arial" w:eastAsia="Times New Roman" w:hAnsi="Arial" w:cs="Arial"/>
                <w:b/>
                <w:bCs/>
                <w:color w:val="DC0000"/>
                <w:sz w:val="21"/>
                <w:szCs w:val="21"/>
                <w:lang w:eastAsia="cs-CZ"/>
              </w:rPr>
            </w:pPr>
            <w:r w:rsidRPr="007D5657">
              <w:rPr>
                <w:rFonts w:ascii="Arial" w:eastAsia="Times New Roman" w:hAnsi="Arial" w:cs="Arial"/>
                <w:b/>
                <w:bCs/>
                <w:color w:val="DC0000"/>
                <w:sz w:val="21"/>
                <w:szCs w:val="21"/>
                <w:lang w:eastAsia="cs-CZ"/>
              </w:rPr>
              <w:t>7    POVINNOSTI NÁJEMCE U SPECIÁLNÍCH STROJŮ (ZAŘÍZENÍ)</w:t>
            </w:r>
          </w:p>
          <w:p w:rsidR="007D5657" w:rsidRPr="007D5657" w:rsidRDefault="007D5657" w:rsidP="007D5657">
            <w:pPr>
              <w:spacing w:after="240" w:line="240" w:lineRule="auto"/>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7.1   Kategorii předmětu nájmu - speciální stroj (zařízení) stanovuje pronajímatel ve smlouvě. Tento čl. 7 se vztahuje pouze na předmět nájmu označený ve smlouvě jako speciální stroj (zařízení).</w:t>
            </w:r>
            <w:r w:rsidRPr="007D5657">
              <w:rPr>
                <w:rFonts w:ascii="Arial" w:eastAsia="Times New Roman" w:hAnsi="Arial" w:cs="Arial"/>
                <w:color w:val="000000"/>
                <w:sz w:val="18"/>
                <w:szCs w:val="18"/>
                <w:lang w:eastAsia="cs-CZ"/>
              </w:rPr>
              <w:br/>
              <w:t>7.2    Nájemce uvede do smlouvy stanoviště (místo) nasazení stroje (zařízení). Přemisťování stroje (zařízení) do okruhu 5 km od tohoto stanoviště je povoleno bez oznámení pronajímateli. Přemístění nad 5 km nájemce oznámí pronajímateli formou zaslání SMS na tel. 605 295 988. Přemístění stroje (zařízení) mimo území České republiky je možné pouze s písemným předchozím souhlasem pronajímatele. Při porušení tohoto ustanovení a při     neumožnění přístupu pronajímatele k pronajatému stroji (zařízení), bude toto považováno za odcizení a bude přivolána Policie České republiky, popřípadě jiné bezpečnostní složky. Veškeré výjezdy a úkony spojené se     zajištěním stroje (zařízení) hradí nájemce v plné výši.</w:t>
            </w:r>
            <w:r w:rsidRPr="007D5657">
              <w:rPr>
                <w:rFonts w:ascii="Arial" w:eastAsia="Times New Roman" w:hAnsi="Arial" w:cs="Arial"/>
                <w:color w:val="000000"/>
                <w:sz w:val="18"/>
                <w:szCs w:val="18"/>
                <w:lang w:eastAsia="cs-CZ"/>
              </w:rPr>
              <w:br/>
              <w:t>7.3    Nájemce uvede do smlouvy jméno a komunikační spojení na svého odpovědného pracovníka, který je pověřen dozorem nad strojem (zařízením). Tento pracovník vždy zná současný technický stav stroje (zařízení), přesné místo nasazení stroje (zařízení) včetně komunikačního spojení s obsluhou a tyto informace na požádání sdělí pronajímateli.</w:t>
            </w:r>
            <w:r w:rsidRPr="007D5657">
              <w:rPr>
                <w:rFonts w:ascii="Arial" w:eastAsia="Times New Roman" w:hAnsi="Arial" w:cs="Arial"/>
                <w:color w:val="000000"/>
                <w:sz w:val="18"/>
                <w:szCs w:val="18"/>
                <w:lang w:eastAsia="cs-CZ"/>
              </w:rPr>
              <w:br/>
              <w:t>7.4    Nájemci není povoleno přetěžovat stroj (zařízení) nad rozsah povolených technických parametrů a upravovat jeho exteriér nebo interiér. V případě nedodržení těchto zákazů nájemce hradí náklady na opravu stroje (zařízení) a jeho uvedení do původního stavu v plné výši.</w:t>
            </w:r>
          </w:p>
          <w:p w:rsidR="007D5657" w:rsidRPr="007D5657" w:rsidRDefault="00721837" w:rsidP="007D5657">
            <w:pPr>
              <w:spacing w:after="0" w:line="240" w:lineRule="auto"/>
              <w:outlineLvl w:val="4"/>
              <w:rPr>
                <w:rFonts w:ascii="Arial" w:eastAsia="Times New Roman" w:hAnsi="Arial" w:cs="Arial"/>
                <w:b/>
                <w:bCs/>
                <w:color w:val="DC0000"/>
                <w:sz w:val="21"/>
                <w:szCs w:val="21"/>
                <w:lang w:eastAsia="cs-CZ"/>
              </w:rPr>
            </w:pPr>
            <w:r>
              <w:rPr>
                <w:rFonts w:ascii="Arial" w:eastAsia="Times New Roman" w:hAnsi="Arial" w:cs="Arial"/>
                <w:b/>
                <w:bCs/>
                <w:color w:val="DC0000"/>
                <w:sz w:val="21"/>
                <w:szCs w:val="21"/>
                <w:lang w:eastAsia="cs-CZ"/>
              </w:rPr>
              <w:t>8</w:t>
            </w:r>
            <w:r w:rsidR="007D5657" w:rsidRPr="007D5657">
              <w:rPr>
                <w:rFonts w:ascii="Arial" w:eastAsia="Times New Roman" w:hAnsi="Arial" w:cs="Arial"/>
                <w:b/>
                <w:bCs/>
                <w:color w:val="DC0000"/>
                <w:sz w:val="21"/>
                <w:szCs w:val="21"/>
                <w:lang w:eastAsia="cs-CZ"/>
              </w:rPr>
              <w:t>    ZVLÁŠTNÍ USTANOVENÍ PRO SPOTŘEBITELSKÉ SMLOUVY</w:t>
            </w:r>
          </w:p>
          <w:p w:rsidR="007D5657" w:rsidRPr="007D5657" w:rsidRDefault="00721837" w:rsidP="007D5657">
            <w:pPr>
              <w:spacing w:after="240" w:line="240" w:lineRule="auto"/>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8</w:t>
            </w:r>
            <w:r w:rsidR="007D5657" w:rsidRPr="007D5657">
              <w:rPr>
                <w:rFonts w:ascii="Arial" w:eastAsia="Times New Roman" w:hAnsi="Arial" w:cs="Arial"/>
                <w:color w:val="000000"/>
                <w:sz w:val="18"/>
                <w:szCs w:val="18"/>
                <w:lang w:eastAsia="cs-CZ"/>
              </w:rPr>
              <w:t>.1    Ustanovení tohoto článku NŘ se použijí na smlouvy, které pronajímatel uzavírá s nájemcem, který je spotřebitelem ve smyslu § 419 občanského zákoníku (dále „spotřebitelské smlouvy“) a na závazky z nich vzniklé.</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8</w:t>
            </w:r>
            <w:r w:rsidR="007D5657" w:rsidRPr="007D5657">
              <w:rPr>
                <w:rFonts w:ascii="Arial" w:eastAsia="Times New Roman" w:hAnsi="Arial" w:cs="Arial"/>
                <w:color w:val="000000"/>
                <w:sz w:val="18"/>
                <w:szCs w:val="18"/>
                <w:lang w:eastAsia="cs-CZ"/>
              </w:rPr>
              <w:t>.2    Smluvní strany prohlašují, že smlouva byla uzavřena osobně, bez použití prostředků komunikace na dálku a to za současné fyzické přítomnosti smluvních stran v prostorách provozovny pronajímatele.</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8</w:t>
            </w:r>
            <w:r w:rsidR="007D5657" w:rsidRPr="007D5657">
              <w:rPr>
                <w:rFonts w:ascii="Arial" w:eastAsia="Times New Roman" w:hAnsi="Arial" w:cs="Arial"/>
                <w:color w:val="000000"/>
                <w:sz w:val="18"/>
                <w:szCs w:val="18"/>
                <w:lang w:eastAsia="cs-CZ"/>
              </w:rPr>
              <w:t>.3    Smluvní strany prohlašují, že nájemce oslovil pronajímatele k uzavření smlouvy v jeho provozovně.</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8</w:t>
            </w:r>
            <w:r w:rsidR="007D5657" w:rsidRPr="007D5657">
              <w:rPr>
                <w:rFonts w:ascii="Arial" w:eastAsia="Times New Roman" w:hAnsi="Arial" w:cs="Arial"/>
                <w:color w:val="000000"/>
                <w:sz w:val="18"/>
                <w:szCs w:val="18"/>
                <w:lang w:eastAsia="cs-CZ"/>
              </w:rPr>
              <w:t>.4    Nájemce prohlašuje, že veškerá sdělení pronajímatele vůči nájemci byla učiněna jasně a srozumitelně a to v jazyce, ve kterém je uzavřena smlouva.</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8</w:t>
            </w:r>
            <w:r w:rsidR="007D5657" w:rsidRPr="007D5657">
              <w:rPr>
                <w:rFonts w:ascii="Arial" w:eastAsia="Times New Roman" w:hAnsi="Arial" w:cs="Arial"/>
                <w:color w:val="000000"/>
                <w:sz w:val="18"/>
                <w:szCs w:val="18"/>
                <w:lang w:eastAsia="cs-CZ"/>
              </w:rPr>
              <w:t>.5    Pronajímatel se zavazuje činit veškerá budoucí sdělení vůči nájemci jasným a srozumitelným způsobem a to v jazyce, ve kterém je uzavřena smlouva.</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8</w:t>
            </w:r>
            <w:r w:rsidR="007D5657" w:rsidRPr="007D5657">
              <w:rPr>
                <w:rFonts w:ascii="Arial" w:eastAsia="Times New Roman" w:hAnsi="Arial" w:cs="Arial"/>
                <w:color w:val="000000"/>
                <w:sz w:val="18"/>
                <w:szCs w:val="18"/>
                <w:lang w:eastAsia="cs-CZ"/>
              </w:rPr>
              <w:t>.6    Pronajímatel tímto informuje nájemce že subjektem mimosoudního řešení spotřebitelských je Česká obchodní inspekce. Internetová stránka tohoto subjektu je </w:t>
            </w:r>
            <w:hyperlink r:id="rId4" w:history="1">
              <w:r w:rsidR="007D5657" w:rsidRPr="007D5657">
                <w:rPr>
                  <w:rFonts w:ascii="Arial" w:eastAsia="Times New Roman" w:hAnsi="Arial" w:cs="Arial"/>
                  <w:color w:val="DC0000"/>
                  <w:sz w:val="18"/>
                  <w:szCs w:val="18"/>
                  <w:u w:val="single"/>
                  <w:lang w:eastAsia="cs-CZ"/>
                </w:rPr>
                <w:t>www.coi.cz</w:t>
              </w:r>
              <w:r w:rsidR="007D5657" w:rsidRPr="007D5657">
                <w:rPr>
                  <w:rFonts w:ascii="Arial" w:eastAsia="Times New Roman" w:hAnsi="Arial" w:cs="Arial"/>
                  <w:noProof/>
                  <w:color w:val="DC0000"/>
                  <w:sz w:val="18"/>
                  <w:szCs w:val="18"/>
                  <w:lang w:eastAsia="cs-CZ"/>
                </w:rPr>
                <w:drawing>
                  <wp:inline distT="0" distB="0" distL="0" distR="0">
                    <wp:extent cx="114300" cy="114300"/>
                    <wp:effectExtent l="0" t="0" r="0" b="0"/>
                    <wp:docPr id="2" name="Obrázek 2" descr="ex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hyperlink>
          </w:p>
          <w:p w:rsidR="007D5657" w:rsidRPr="007D5657" w:rsidRDefault="00721837" w:rsidP="007D5657">
            <w:pPr>
              <w:spacing w:after="0" w:line="240" w:lineRule="auto"/>
              <w:outlineLvl w:val="4"/>
              <w:rPr>
                <w:rFonts w:ascii="Arial" w:eastAsia="Times New Roman" w:hAnsi="Arial" w:cs="Arial"/>
                <w:b/>
                <w:bCs/>
                <w:color w:val="DC0000"/>
                <w:sz w:val="21"/>
                <w:szCs w:val="21"/>
                <w:lang w:eastAsia="cs-CZ"/>
              </w:rPr>
            </w:pPr>
            <w:r>
              <w:rPr>
                <w:rFonts w:ascii="Arial" w:eastAsia="Times New Roman" w:hAnsi="Arial" w:cs="Arial"/>
                <w:b/>
                <w:bCs/>
                <w:color w:val="DC0000"/>
                <w:sz w:val="21"/>
                <w:szCs w:val="21"/>
                <w:lang w:eastAsia="cs-CZ"/>
              </w:rPr>
              <w:t>9</w:t>
            </w:r>
            <w:r w:rsidR="007D5657" w:rsidRPr="007D5657">
              <w:rPr>
                <w:rFonts w:ascii="Arial" w:eastAsia="Times New Roman" w:hAnsi="Arial" w:cs="Arial"/>
                <w:b/>
                <w:bCs/>
                <w:color w:val="DC0000"/>
                <w:sz w:val="21"/>
                <w:szCs w:val="21"/>
                <w:lang w:eastAsia="cs-CZ"/>
              </w:rPr>
              <w:t>    SPOLEČNÁ A ZÁVĚREČNÉ UJEDNÁNÍ</w:t>
            </w:r>
          </w:p>
          <w:p w:rsidR="007D5657" w:rsidRPr="007D5657" w:rsidRDefault="00721837" w:rsidP="007D5657">
            <w:pPr>
              <w:spacing w:after="240" w:line="240" w:lineRule="auto"/>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9</w:t>
            </w:r>
            <w:r w:rsidR="007D5657" w:rsidRPr="007D5657">
              <w:rPr>
                <w:rFonts w:ascii="Arial" w:eastAsia="Times New Roman" w:hAnsi="Arial" w:cs="Arial"/>
                <w:color w:val="000000"/>
                <w:sz w:val="18"/>
                <w:szCs w:val="18"/>
                <w:lang w:eastAsia="cs-CZ"/>
              </w:rPr>
              <w:t>.1    Není-li ve smlouvě stanoveno jinak, jakákoliv právní jednání podle smlouvy musí mít písemnou formu. Nestanoví-li smlouva jinak, je písemná forma právních jednání podle smlouvy zachována i tehdy, je-li učiněna pomocí elektronické pošty. Pomocí elektronické pošty však nelze smlouvu ukončit.</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9</w:t>
            </w:r>
            <w:r w:rsidR="007D5657" w:rsidRPr="007D5657">
              <w:rPr>
                <w:rFonts w:ascii="Arial" w:eastAsia="Times New Roman" w:hAnsi="Arial" w:cs="Arial"/>
                <w:color w:val="000000"/>
                <w:sz w:val="18"/>
                <w:szCs w:val="18"/>
                <w:lang w:eastAsia="cs-CZ"/>
              </w:rPr>
              <w:t>.2    Sjednanou smluvní pokutou není dotčeno právo pronajímatele na náhradu újmy, a to v celém jejím rozsahu.</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9</w:t>
            </w:r>
            <w:r w:rsidR="007D5657" w:rsidRPr="007D5657">
              <w:rPr>
                <w:rFonts w:ascii="Arial" w:eastAsia="Times New Roman" w:hAnsi="Arial" w:cs="Arial"/>
                <w:color w:val="000000"/>
                <w:sz w:val="18"/>
                <w:szCs w:val="18"/>
                <w:lang w:eastAsia="cs-CZ"/>
              </w:rPr>
              <w:t>.3    Pronajímatel prohlašuje, že je správcem osobních údajů, registrovaný Úřadem pro ochranu osobních údajů, Pplk. Sochora 27, 170 00  Praha 7, pod registračním číslem 00027518/001. Osvědčení je vydáno na základě § 16 odst. 5 zákona č. 101/2000 Sb., o ochraně osobních údajů a je k nahlédnutí na adrese provozovny pronajímatele.</w:t>
            </w:r>
            <w:r w:rsidR="007D5657" w:rsidRPr="007D5657">
              <w:rPr>
                <w:rFonts w:ascii="Arial" w:eastAsia="Times New Roman" w:hAnsi="Arial" w:cs="Arial"/>
                <w:color w:val="000000"/>
                <w:sz w:val="18"/>
                <w:szCs w:val="18"/>
                <w:lang w:eastAsia="cs-CZ"/>
              </w:rPr>
              <w:br/>
            </w:r>
            <w:r>
              <w:rPr>
                <w:rFonts w:ascii="Arial" w:eastAsia="Times New Roman" w:hAnsi="Arial" w:cs="Arial"/>
                <w:color w:val="000000"/>
                <w:sz w:val="18"/>
                <w:szCs w:val="18"/>
                <w:lang w:eastAsia="cs-CZ"/>
              </w:rPr>
              <w:t>9</w:t>
            </w:r>
            <w:r w:rsidR="007D5657" w:rsidRPr="007D5657">
              <w:rPr>
                <w:rFonts w:ascii="Arial" w:eastAsia="Times New Roman" w:hAnsi="Arial" w:cs="Arial"/>
                <w:color w:val="000000"/>
                <w:sz w:val="18"/>
                <w:szCs w:val="18"/>
                <w:lang w:eastAsia="cs-CZ"/>
              </w:rPr>
              <w:t xml:space="preserve">.4    Otázky neupravené ve smlouvě se řídí právem České republiky, zejména občanským zákoníkem..5    Veškeré spory, které by mohly mezi smluvními stranami vzniknout, budou řešeny především smírnou cestou. Pokud se tyto spory nepodaří vyřešit smírnou cestou i přes vynaložení veškerého úsilí na obou stranách budou rozhodnuty s konečnou platností příslušným soudem České republiky v Praze. Sjednává se výlučná pravomoc soudů České republiky k řízení o sporech podle smlouvy. Výlohy smluvních stran budou hrazeny tou spornou </w:t>
            </w:r>
            <w:proofErr w:type="spellStart"/>
            <w:r w:rsidR="007D5657" w:rsidRPr="007D5657">
              <w:rPr>
                <w:rFonts w:ascii="Arial" w:eastAsia="Times New Roman" w:hAnsi="Arial" w:cs="Arial"/>
                <w:color w:val="000000"/>
                <w:sz w:val="18"/>
                <w:szCs w:val="18"/>
                <w:lang w:eastAsia="cs-CZ"/>
              </w:rPr>
              <w:t>stranou,která</w:t>
            </w:r>
            <w:proofErr w:type="spellEnd"/>
            <w:r w:rsidR="007D5657" w:rsidRPr="007D5657">
              <w:rPr>
                <w:rFonts w:ascii="Arial" w:eastAsia="Times New Roman" w:hAnsi="Arial" w:cs="Arial"/>
                <w:color w:val="000000"/>
                <w:sz w:val="18"/>
                <w:szCs w:val="18"/>
                <w:lang w:eastAsia="cs-CZ"/>
              </w:rPr>
              <w:t xml:space="preserve"> ve </w:t>
            </w:r>
            <w:proofErr w:type="spellStart"/>
            <w:r w:rsidR="007D5657" w:rsidRPr="007D5657">
              <w:rPr>
                <w:rFonts w:ascii="Arial" w:eastAsia="Times New Roman" w:hAnsi="Arial" w:cs="Arial"/>
                <w:color w:val="000000"/>
                <w:sz w:val="18"/>
                <w:szCs w:val="18"/>
                <w:lang w:eastAsia="cs-CZ"/>
              </w:rPr>
              <w:t>sporupodlehne</w:t>
            </w:r>
            <w:proofErr w:type="spellEnd"/>
            <w:r w:rsidR="007D5657" w:rsidRPr="007D5657">
              <w:rPr>
                <w:rFonts w:ascii="Arial" w:eastAsia="Times New Roman" w:hAnsi="Arial" w:cs="Arial"/>
                <w:color w:val="000000"/>
                <w:sz w:val="18"/>
                <w:szCs w:val="18"/>
                <w:lang w:eastAsia="cs-CZ"/>
              </w:rPr>
              <w:t>.</w:t>
            </w:r>
          </w:p>
          <w:p w:rsidR="00721837" w:rsidRDefault="00721837" w:rsidP="007D5657">
            <w:pPr>
              <w:spacing w:after="0" w:line="240" w:lineRule="auto"/>
              <w:outlineLvl w:val="4"/>
              <w:rPr>
                <w:rFonts w:ascii="Arial" w:eastAsia="Times New Roman" w:hAnsi="Arial" w:cs="Arial"/>
                <w:b/>
                <w:bCs/>
                <w:color w:val="DC0000"/>
                <w:sz w:val="21"/>
                <w:szCs w:val="21"/>
                <w:lang w:eastAsia="cs-CZ"/>
              </w:rPr>
            </w:pPr>
          </w:p>
          <w:p w:rsidR="00721837" w:rsidRDefault="00721837" w:rsidP="007D5657">
            <w:pPr>
              <w:spacing w:after="0" w:line="240" w:lineRule="auto"/>
              <w:outlineLvl w:val="4"/>
              <w:rPr>
                <w:rFonts w:ascii="Arial" w:eastAsia="Times New Roman" w:hAnsi="Arial" w:cs="Arial"/>
                <w:b/>
                <w:bCs/>
                <w:color w:val="DC0000"/>
                <w:sz w:val="21"/>
                <w:szCs w:val="21"/>
                <w:lang w:eastAsia="cs-CZ"/>
              </w:rPr>
            </w:pPr>
          </w:p>
          <w:p w:rsidR="00721837" w:rsidRDefault="00721837" w:rsidP="007D5657">
            <w:pPr>
              <w:spacing w:after="0" w:line="240" w:lineRule="auto"/>
              <w:outlineLvl w:val="4"/>
              <w:rPr>
                <w:rFonts w:ascii="Arial" w:eastAsia="Times New Roman" w:hAnsi="Arial" w:cs="Arial"/>
                <w:b/>
                <w:bCs/>
                <w:color w:val="DC0000"/>
                <w:sz w:val="21"/>
                <w:szCs w:val="21"/>
                <w:lang w:eastAsia="cs-CZ"/>
              </w:rPr>
            </w:pPr>
          </w:p>
          <w:p w:rsidR="007D5657" w:rsidRPr="007D5657" w:rsidRDefault="00721837" w:rsidP="007D5657">
            <w:pPr>
              <w:spacing w:after="0" w:line="240" w:lineRule="auto"/>
              <w:outlineLvl w:val="4"/>
              <w:rPr>
                <w:rFonts w:ascii="Arial" w:eastAsia="Times New Roman" w:hAnsi="Arial" w:cs="Arial"/>
                <w:b/>
                <w:bCs/>
                <w:color w:val="DC0000"/>
                <w:sz w:val="21"/>
                <w:szCs w:val="21"/>
                <w:lang w:eastAsia="cs-CZ"/>
              </w:rPr>
            </w:pPr>
            <w:r>
              <w:rPr>
                <w:rFonts w:ascii="Arial" w:eastAsia="Times New Roman" w:hAnsi="Arial" w:cs="Arial"/>
                <w:b/>
                <w:bCs/>
                <w:color w:val="DC0000"/>
                <w:sz w:val="21"/>
                <w:szCs w:val="21"/>
                <w:lang w:eastAsia="cs-CZ"/>
              </w:rPr>
              <w:lastRenderedPageBreak/>
              <w:br/>
            </w:r>
            <w:r w:rsidR="007D5657" w:rsidRPr="007D5657">
              <w:rPr>
                <w:rFonts w:ascii="Arial" w:eastAsia="Times New Roman" w:hAnsi="Arial" w:cs="Arial"/>
                <w:b/>
                <w:bCs/>
                <w:color w:val="DC0000"/>
                <w:sz w:val="21"/>
                <w:szCs w:val="21"/>
                <w:lang w:eastAsia="cs-CZ"/>
              </w:rPr>
              <w:t>POUČENÍ O PRÁVECH NÁJEMCE</w:t>
            </w:r>
          </w:p>
          <w:p w:rsidR="007D5657" w:rsidRPr="007D5657" w:rsidRDefault="007D5657" w:rsidP="007D5657">
            <w:pPr>
              <w:spacing w:before="100" w:beforeAutospacing="1" w:after="100" w:afterAutospacing="1" w:line="270" w:lineRule="atLeast"/>
              <w:rPr>
                <w:rFonts w:ascii="Arial" w:eastAsia="Times New Roman" w:hAnsi="Arial" w:cs="Arial"/>
                <w:color w:val="000000"/>
                <w:sz w:val="18"/>
                <w:szCs w:val="18"/>
                <w:lang w:eastAsia="cs-CZ"/>
              </w:rPr>
            </w:pPr>
            <w:r w:rsidRPr="007D5657">
              <w:rPr>
                <w:rFonts w:ascii="Arial" w:eastAsia="Times New Roman" w:hAnsi="Arial" w:cs="Arial"/>
                <w:color w:val="000000"/>
                <w:sz w:val="18"/>
                <w:szCs w:val="18"/>
                <w:lang w:eastAsia="cs-CZ"/>
              </w:rPr>
              <w:t>Pronajímatel (dále jako „Správce“) zpracovává všechny údaje v rozsahu uvedeném v „Zásadách o zpracování osobních údajů zákazníků“ a pro účely plnění práv a povinností plynoucích z nájemní smlouvy, jejíž stranou je nájemce jako subjekt údajů, a to po dobu trvání oprávněných zájmů Správce a promlčecích lhůt, v ostatních případech po dobu 10-ti let od ukončení smluvního vztahu. Správce se zavazuje osobní údaje nájemce nepředávat třetím osobám mimo smluvních partnerů Správce, jakožto oprávněných zpracovatelů poskytujících Správci služby v rámci výkonu jeho činnosti.</w:t>
            </w:r>
            <w:r w:rsidRPr="007D5657">
              <w:rPr>
                <w:rFonts w:ascii="Arial" w:eastAsia="Times New Roman" w:hAnsi="Arial" w:cs="Arial"/>
                <w:color w:val="000000"/>
                <w:sz w:val="18"/>
                <w:szCs w:val="18"/>
                <w:lang w:eastAsia="cs-CZ"/>
              </w:rPr>
              <w:br/>
              <w:t>Nájemce svým podpisem potvrzuje, že byl Správcem poučen o právech a povinnostech dle čl. 15-22 obecného nařízení o ochraně osobních údajů, včetně práva na přístup k osobním údajům a právu na opravu nesprávných či neaktuálních údajů, právu být informován, které konkrétní osobní údaje jsou o něm zpracovány a v jakém rozsahu. Správce je na základě žádosti povinen prokázat, že zpracování poskytnutých osobních údajů probíhá pro výše uvedený účel a pokud bude mít nájemce za to, že Správce zpracovává jeho osobní údaje protiprávně, může žádat od Správce vysvětlení a nápravu včetně, nikoliv však výhradně, doplnění, opravy, omezení zpracování nebo likvidace (výmazu) osobních údajů.</w:t>
            </w:r>
            <w:r w:rsidRPr="007D5657">
              <w:rPr>
                <w:rFonts w:ascii="Arial" w:eastAsia="Times New Roman" w:hAnsi="Arial" w:cs="Arial"/>
                <w:color w:val="000000"/>
                <w:sz w:val="18"/>
                <w:szCs w:val="18"/>
                <w:lang w:eastAsia="cs-CZ"/>
              </w:rPr>
              <w:br/>
              <w:t>Nájemce byl seznámen se „Zásadami o zpracování osobních údajů zákazníků“ a je si  vědom toho, že u Správce může kdykoliv podat námitku proti zpracování osobních údajů a stížnost k dozorovému úřadu.  Nájemce může uplatnit svá práva na  adrese </w:t>
            </w:r>
            <w:bookmarkStart w:id="0" w:name="_GoBack"/>
            <w:bookmarkEnd w:id="0"/>
            <w:r w:rsidR="00721837">
              <w:rPr>
                <w:rFonts w:ascii="Arial" w:eastAsia="Times New Roman" w:hAnsi="Arial" w:cs="Arial"/>
                <w:color w:val="DC0000"/>
                <w:sz w:val="18"/>
                <w:szCs w:val="18"/>
                <w:u w:val="single"/>
                <w:lang w:eastAsia="cs-CZ"/>
              </w:rPr>
              <w:fldChar w:fldCharType="begin"/>
            </w:r>
            <w:r w:rsidR="00721837">
              <w:rPr>
                <w:rFonts w:ascii="Arial" w:eastAsia="Times New Roman" w:hAnsi="Arial" w:cs="Arial"/>
                <w:color w:val="DC0000"/>
                <w:sz w:val="18"/>
                <w:szCs w:val="18"/>
                <w:u w:val="single"/>
                <w:lang w:eastAsia="cs-CZ"/>
              </w:rPr>
              <w:instrText xml:space="preserve"> HYPERLINK "mailto:info@medifine.cz</w:instrText>
            </w:r>
            <w:r w:rsidR="00721837" w:rsidRPr="007D5657">
              <w:rPr>
                <w:rFonts w:ascii="Arial" w:eastAsia="Times New Roman" w:hAnsi="Arial" w:cs="Arial"/>
                <w:noProof/>
                <w:color w:val="DC0000"/>
                <w:sz w:val="18"/>
                <w:szCs w:val="18"/>
                <w:lang w:eastAsia="cs-CZ"/>
              </w:rPr>
              <w:drawing>
                <wp:inline distT="0" distB="0" distL="0" distR="0" wp14:anchorId="25F0C252" wp14:editId="205B9430">
                  <wp:extent cx="114300" cy="114300"/>
                  <wp:effectExtent l="0" t="0" r="0" b="0"/>
                  <wp:docPr id="5" name="Obrázek 5" descr="ex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21837">
              <w:rPr>
                <w:rFonts w:ascii="Arial" w:eastAsia="Times New Roman" w:hAnsi="Arial" w:cs="Arial"/>
                <w:color w:val="DC0000"/>
                <w:sz w:val="18"/>
                <w:szCs w:val="18"/>
                <w:u w:val="single"/>
                <w:lang w:eastAsia="cs-CZ"/>
              </w:rPr>
              <w:instrText xml:space="preserve">" </w:instrText>
            </w:r>
            <w:r w:rsidR="00721837">
              <w:rPr>
                <w:rFonts w:ascii="Arial" w:eastAsia="Times New Roman" w:hAnsi="Arial" w:cs="Arial"/>
                <w:color w:val="DC0000"/>
                <w:sz w:val="18"/>
                <w:szCs w:val="18"/>
                <w:u w:val="single"/>
                <w:lang w:eastAsia="cs-CZ"/>
              </w:rPr>
              <w:fldChar w:fldCharType="separate"/>
            </w:r>
            <w:r w:rsidR="00721837" w:rsidRPr="00715643">
              <w:rPr>
                <w:rStyle w:val="Hypertextovodkaz"/>
                <w:rFonts w:ascii="Arial" w:eastAsia="Times New Roman" w:hAnsi="Arial" w:cs="Arial"/>
                <w:sz w:val="18"/>
                <w:szCs w:val="18"/>
                <w:lang w:eastAsia="cs-CZ"/>
              </w:rPr>
              <w:t>info@medifine.cz</w:t>
            </w:r>
            <w:r w:rsidR="00721837" w:rsidRPr="00715643">
              <w:rPr>
                <w:rStyle w:val="Hypertextovodkaz"/>
                <w:rFonts w:ascii="Arial" w:eastAsia="Times New Roman" w:hAnsi="Arial" w:cs="Arial"/>
                <w:noProof/>
                <w:sz w:val="18"/>
                <w:szCs w:val="18"/>
                <w:lang w:eastAsia="cs-CZ"/>
              </w:rPr>
              <w:drawing>
                <wp:inline distT="0" distB="0" distL="0" distR="0" wp14:anchorId="671BB82C" wp14:editId="2D756147">
                  <wp:extent cx="114300" cy="114300"/>
                  <wp:effectExtent l="0" t="0" r="0" b="0"/>
                  <wp:docPr id="1" name="Obrázek 1" descr="ex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
                            <a:hlinkClick r:id="rId6"/>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21837">
              <w:rPr>
                <w:rFonts w:ascii="Arial" w:eastAsia="Times New Roman" w:hAnsi="Arial" w:cs="Arial"/>
                <w:color w:val="DC0000"/>
                <w:sz w:val="18"/>
                <w:szCs w:val="18"/>
                <w:u w:val="single"/>
                <w:lang w:eastAsia="cs-CZ"/>
              </w:rPr>
              <w:fldChar w:fldCharType="end"/>
            </w:r>
            <w:r w:rsidRPr="007D5657">
              <w:rPr>
                <w:rFonts w:ascii="Arial" w:eastAsia="Times New Roman" w:hAnsi="Arial" w:cs="Arial"/>
                <w:color w:val="000000"/>
                <w:sz w:val="18"/>
                <w:szCs w:val="18"/>
                <w:lang w:eastAsia="cs-CZ"/>
              </w:rPr>
              <w:t> nebo písemně na adrese provozovny Správce.</w:t>
            </w:r>
          </w:p>
        </w:tc>
      </w:tr>
    </w:tbl>
    <w:p w:rsidR="009A4590" w:rsidRDefault="009A4590"/>
    <w:sectPr w:rsidR="009A4590" w:rsidSect="007D5657">
      <w:pgSz w:w="11906" w:h="16838"/>
      <w:pgMar w:top="195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57"/>
    <w:rsid w:val="00721837"/>
    <w:rsid w:val="007D5657"/>
    <w:rsid w:val="009A4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BFC6"/>
  <w15:chartTrackingRefBased/>
  <w15:docId w15:val="{2C548DD7-5BAF-448F-8EAF-E4BD13FF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link w:val="Nadpis5Char"/>
    <w:uiPriority w:val="9"/>
    <w:qFormat/>
    <w:rsid w:val="007D5657"/>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7D5657"/>
    <w:rPr>
      <w:rFonts w:ascii="Times New Roman" w:eastAsia="Times New Roman" w:hAnsi="Times New Roman" w:cs="Times New Roman"/>
      <w:b/>
      <w:bCs/>
      <w:sz w:val="20"/>
      <w:szCs w:val="20"/>
      <w:lang w:eastAsia="cs-CZ"/>
    </w:rPr>
  </w:style>
  <w:style w:type="character" w:styleId="Siln">
    <w:name w:val="Strong"/>
    <w:basedOn w:val="Standardnpsmoodstavce"/>
    <w:uiPriority w:val="22"/>
    <w:qFormat/>
    <w:rsid w:val="007D5657"/>
    <w:rPr>
      <w:b/>
      <w:bCs/>
    </w:rPr>
  </w:style>
  <w:style w:type="character" w:styleId="Hypertextovodkaz">
    <w:name w:val="Hyperlink"/>
    <w:basedOn w:val="Standardnpsmoodstavce"/>
    <w:uiPriority w:val="99"/>
    <w:unhideWhenUsed/>
    <w:rsid w:val="007D5657"/>
    <w:rPr>
      <w:color w:val="0000FF"/>
      <w:u w:val="single"/>
    </w:rPr>
  </w:style>
  <w:style w:type="paragraph" w:styleId="Normlnweb">
    <w:name w:val="Normal (Web)"/>
    <w:basedOn w:val="Normln"/>
    <w:uiPriority w:val="99"/>
    <w:semiHidden/>
    <w:unhideWhenUsed/>
    <w:rsid w:val="007D56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721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55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dknv.cz" TargetMode="External"/><Relationship Id="rId5" Type="http://schemas.openxmlformats.org/officeDocument/2006/relationships/image" Target="media/image1.jpeg"/><Relationship Id="rId4" Type="http://schemas.openxmlformats.org/officeDocument/2006/relationships/hyperlink" Target="http://www.co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2305</Words>
  <Characters>13604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Chládek</dc:creator>
  <cp:keywords/>
  <dc:description/>
  <cp:lastModifiedBy>Martin Chládek</cp:lastModifiedBy>
  <cp:revision>2</cp:revision>
  <dcterms:created xsi:type="dcterms:W3CDTF">2020-01-08T10:02:00Z</dcterms:created>
  <dcterms:modified xsi:type="dcterms:W3CDTF">2020-01-13T07:02:00Z</dcterms:modified>
</cp:coreProperties>
</file>